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F74" w:rsidRPr="00D06F74" w:rsidRDefault="00D06F74" w:rsidP="00D06F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D06F7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nl-BE"/>
        </w:rPr>
        <w:t xml:space="preserve">Eerste jaar </w:t>
      </w:r>
    </w:p>
    <w:p w:rsidR="00D06F74" w:rsidRPr="00D06F74" w:rsidRDefault="00D06F74" w:rsidP="00D06F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  <w:bookmarkStart w:id="0" w:name="Inleiding"/>
      <w:bookmarkEnd w:id="0"/>
      <w:r w:rsidRPr="00D06F74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 xml:space="preserve">Module 1: Inleiding in de Osteopathie bij kinderen </w:t>
      </w:r>
    </w:p>
    <w:p w:rsidR="00D06F74" w:rsidRPr="00D06F74" w:rsidRDefault="00D06F74" w:rsidP="00D06F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Theorieën, concepten en wetenschappelijkheid bij het behandelen</w:t>
      </w:r>
    </w:p>
    <w:p w:rsidR="00D06F74" w:rsidRPr="00D06F74" w:rsidRDefault="00D06F74" w:rsidP="00D06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Safety in de osteopathie bij kinderen</w:t>
      </w:r>
    </w:p>
    <w:p w:rsidR="00D06F74" w:rsidRPr="00D06F74" w:rsidRDefault="00D06F74" w:rsidP="00D06F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Motorische ontwikkeling</w:t>
      </w:r>
    </w:p>
    <w:p w:rsidR="00D06F74" w:rsidRPr="00D06F74" w:rsidRDefault="00D06F74" w:rsidP="00D06F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Reflexen van 0 – 1,5 jaar</w:t>
      </w:r>
    </w:p>
    <w:p w:rsidR="00D06F74" w:rsidRPr="00D06F74" w:rsidRDefault="00D06F74" w:rsidP="00D06F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Mijlpalen, normaal-abnormaal</w:t>
      </w:r>
    </w:p>
    <w:p w:rsidR="00D06F74" w:rsidRPr="00D06F74" w:rsidRDefault="00D06F74" w:rsidP="00D06F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Onderzoek, interpretatie, behandeling</w:t>
      </w:r>
    </w:p>
    <w:p w:rsidR="00D06F74" w:rsidRPr="00D06F74" w:rsidRDefault="00D06F74" w:rsidP="00D06F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Pathologie, rode vlaggen, </w:t>
      </w:r>
      <w:proofErr w:type="spellStart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safety</w:t>
      </w:r>
      <w:proofErr w:type="spellEnd"/>
    </w:p>
    <w:p w:rsidR="00D06F74" w:rsidRPr="00D06F74" w:rsidRDefault="00D06F74" w:rsidP="00D06F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Adviezen</w:t>
      </w:r>
    </w:p>
    <w:p w:rsidR="00D06F74" w:rsidRPr="00D06F74" w:rsidRDefault="00D06F74" w:rsidP="00D06F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Embryologie (deel 1)</w:t>
      </w:r>
    </w:p>
    <w:p w:rsidR="00D06F74" w:rsidRPr="00D06F74" w:rsidRDefault="00D06F74" w:rsidP="00D06F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  <w:bookmarkStart w:id="1" w:name="Fertiliteit"/>
      <w:bookmarkEnd w:id="1"/>
      <w:r w:rsidRPr="00D06F74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>Module 2: Fertiliteit en zwangerschap</w:t>
      </w:r>
    </w:p>
    <w:p w:rsidR="00D06F74" w:rsidRPr="00D06F74" w:rsidRDefault="00D06F74" w:rsidP="00D06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nl-BE"/>
        </w:rPr>
        <w:drawing>
          <wp:inline distT="0" distB="0" distL="0" distR="0">
            <wp:extent cx="2400300" cy="1971675"/>
            <wp:effectExtent l="0" t="0" r="0" b="9525"/>
            <wp:docPr id="11" name="Afbeelding 11" descr="Osteopathie Kinderen IAO &amp;quot;Wouter van Stee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eopathie Kinderen IAO &amp;quot;Wouter van Stee&amp;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F74" w:rsidRPr="00D06F74" w:rsidRDefault="00D06F74" w:rsidP="00D06F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Fertiliteit</w:t>
      </w: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 xml:space="preserve">Bespreking oorzaken van fertiliteit, klassieke </w:t>
      </w:r>
      <w:proofErr w:type="spellStart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vruchtbaarheids-behandelingen</w:t>
      </w:r>
      <w:proofErr w:type="spellEnd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en </w:t>
      </w:r>
      <w:proofErr w:type="spellStart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osteopathische</w:t>
      </w:r>
      <w:proofErr w:type="spellEnd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ondersteuning</w:t>
      </w:r>
    </w:p>
    <w:p w:rsidR="00D06F74" w:rsidRPr="00D06F74" w:rsidRDefault="00D06F74" w:rsidP="00D06F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Zwangerschap</w:t>
      </w:r>
    </w:p>
    <w:p w:rsidR="00D06F74" w:rsidRPr="00D06F74" w:rsidRDefault="00D06F74" w:rsidP="00D06F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Endocrinologische</w:t>
      </w:r>
      <w:proofErr w:type="spellEnd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fysiologische en </w:t>
      </w:r>
      <w:proofErr w:type="spellStart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posturale</w:t>
      </w:r>
      <w:proofErr w:type="spellEnd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veranderingen</w:t>
      </w:r>
    </w:p>
    <w:p w:rsidR="00D06F74" w:rsidRPr="00D06F74" w:rsidRDefault="00D06F74" w:rsidP="00D06F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Pathologie, rode vlaggen, </w:t>
      </w:r>
      <w:proofErr w:type="spellStart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safety</w:t>
      </w:r>
      <w:proofErr w:type="spellEnd"/>
    </w:p>
    <w:p w:rsidR="00D06F74" w:rsidRPr="00D06F74" w:rsidRDefault="00D06F74" w:rsidP="00D06F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Osteopathisch</w:t>
      </w:r>
      <w:proofErr w:type="spellEnd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onderzoek en behandeling</w:t>
      </w:r>
    </w:p>
    <w:p w:rsidR="00D06F74" w:rsidRPr="00D06F74" w:rsidRDefault="00D06F74" w:rsidP="00D06F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Topics: bekkeninstabiliteit, </w:t>
      </w:r>
      <w:proofErr w:type="spellStart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coccyx</w:t>
      </w:r>
      <w:proofErr w:type="spellEnd"/>
    </w:p>
    <w:p w:rsidR="00D06F74" w:rsidRPr="00D06F74" w:rsidRDefault="00D06F74" w:rsidP="00D06F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Demo behandeling zwangere vrouw</w:t>
      </w:r>
    </w:p>
    <w:p w:rsidR="00D06F74" w:rsidRPr="00D06F74" w:rsidRDefault="00D06F74" w:rsidP="00D06F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Adviezen, communicatie en ethiek</w:t>
      </w:r>
    </w:p>
    <w:p w:rsidR="00D06F74" w:rsidRPr="00D06F74" w:rsidRDefault="00D06F74" w:rsidP="00D06F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Embryologie</w:t>
      </w:r>
      <w:r w:rsidRPr="00D06F74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(</w:t>
      </w: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deel 2)</w:t>
      </w:r>
    </w:p>
    <w:p w:rsidR="00D06F74" w:rsidRPr="00D06F74" w:rsidRDefault="00D06F74" w:rsidP="00D06F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  <w:bookmarkStart w:id="2" w:name="Bevalling"/>
      <w:bookmarkEnd w:id="2"/>
      <w:r w:rsidRPr="00D06F74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>Module 3: De bevalling</w:t>
      </w:r>
    </w:p>
    <w:p w:rsidR="00D06F74" w:rsidRPr="00D06F74" w:rsidRDefault="00D06F74" w:rsidP="00D06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nl-BE"/>
        </w:rPr>
        <w:lastRenderedPageBreak/>
        <w:drawing>
          <wp:inline distT="0" distB="0" distL="0" distR="0">
            <wp:extent cx="2400300" cy="1590675"/>
            <wp:effectExtent l="0" t="0" r="0" b="9525"/>
            <wp:docPr id="10" name="Afbeelding 10" descr="Osteopathie Kinderen IAO &amp;quot;Wouter van Stee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teopathie Kinderen IAO &amp;quot;Wouter van Stee&amp;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F74" w:rsidRPr="00D06F74" w:rsidRDefault="00D06F74" w:rsidP="00D06F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Safety hoogzwangere vrouw</w:t>
      </w:r>
    </w:p>
    <w:p w:rsidR="00D06F74" w:rsidRPr="00D06F74" w:rsidRDefault="00D06F74" w:rsidP="00D06F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Verschillende soorten bevallingen: verloop en complicaties (vroedkundige)</w:t>
      </w:r>
    </w:p>
    <w:p w:rsidR="00D06F74" w:rsidRPr="00D06F74" w:rsidRDefault="00D06F74" w:rsidP="00D06F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Osteopathisch</w:t>
      </w:r>
      <w:proofErr w:type="spellEnd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onderzoek en  behandeling van de hoogzwangere vrouw</w:t>
      </w:r>
    </w:p>
    <w:p w:rsidR="00D06F74" w:rsidRPr="00D06F74" w:rsidRDefault="00D06F74" w:rsidP="00D06F7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Pathologie, rode vlaggen, </w:t>
      </w:r>
      <w:proofErr w:type="spellStart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safety</w:t>
      </w:r>
      <w:proofErr w:type="spellEnd"/>
    </w:p>
    <w:p w:rsidR="00D06F74" w:rsidRPr="00D06F74" w:rsidRDefault="00D06F74" w:rsidP="00D06F7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Osteopathische</w:t>
      </w:r>
      <w:proofErr w:type="spellEnd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behandeling postnataal (verdieping in PAM)</w:t>
      </w:r>
    </w:p>
    <w:p w:rsidR="00D06F74" w:rsidRPr="00D06F74" w:rsidRDefault="00D06F74" w:rsidP="00D06F7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Topics</w:t>
      </w:r>
    </w:p>
    <w:p w:rsidR="00D06F74" w:rsidRPr="00D06F74" w:rsidRDefault="00D06F74" w:rsidP="00D06F7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Bekkeninstabiliteit</w:t>
      </w:r>
    </w:p>
    <w:p w:rsidR="00D06F74" w:rsidRPr="00D06F74" w:rsidRDefault="00D06F74" w:rsidP="00D06F7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Coccyx</w:t>
      </w:r>
      <w:proofErr w:type="spellEnd"/>
    </w:p>
    <w:p w:rsidR="00D06F74" w:rsidRPr="00D06F74" w:rsidRDefault="00D06F74" w:rsidP="00D06F7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Incontinentie</w:t>
      </w:r>
    </w:p>
    <w:p w:rsidR="00D06F74" w:rsidRPr="00D06F74" w:rsidRDefault="00D06F74" w:rsidP="00D06F7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Liggingsanomalie baby</w:t>
      </w:r>
    </w:p>
    <w:p w:rsidR="00D06F74" w:rsidRPr="00D06F74" w:rsidRDefault="00D06F74" w:rsidP="00D06F7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Lactatieproblemen: </w:t>
      </w:r>
      <w:proofErr w:type="spellStart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osteopathische</w:t>
      </w:r>
      <w:proofErr w:type="spellEnd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interventie en adviezen</w:t>
      </w:r>
    </w:p>
    <w:p w:rsidR="00D06F74" w:rsidRPr="00D06F74" w:rsidRDefault="00D06F74" w:rsidP="00D06F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  <w:bookmarkStart w:id="3" w:name="Boorling1"/>
      <w:bookmarkEnd w:id="3"/>
      <w:r w:rsidRPr="00D06F74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>Module 4: De boorling deel 1 (0-1,5j)</w:t>
      </w:r>
    </w:p>
    <w:p w:rsidR="00D06F74" w:rsidRPr="00D06F74" w:rsidRDefault="00D06F74" w:rsidP="00D06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nl-BE"/>
        </w:rPr>
        <w:drawing>
          <wp:inline distT="0" distB="0" distL="0" distR="0">
            <wp:extent cx="2400300" cy="1600200"/>
            <wp:effectExtent l="0" t="0" r="0" b="0"/>
            <wp:docPr id="9" name="Afbeelding 9" descr="Osteopathie Kinderen IAO &amp;quot;Wouter van Stee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teopathie Kinderen IAO &amp;quot;Wouter van Stee&amp;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F74" w:rsidRPr="00D06F74" w:rsidRDefault="00D06F74" w:rsidP="00D06F7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De motorische ontwikkeling vervolg</w:t>
      </w:r>
    </w:p>
    <w:p w:rsidR="00D06F74" w:rsidRPr="00D06F74" w:rsidRDefault="00D06F74" w:rsidP="00D06F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Reflexen van 0-1,5 jaar</w:t>
      </w:r>
    </w:p>
    <w:p w:rsidR="00D06F74" w:rsidRPr="00D06F74" w:rsidRDefault="00D06F74" w:rsidP="00D06F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Mijlpalen, normaal-abnormaal</w:t>
      </w:r>
    </w:p>
    <w:p w:rsidR="00D06F74" w:rsidRPr="00D06F74" w:rsidRDefault="00D06F74" w:rsidP="00D06F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Onderzoek, behandeling, interpretatie</w:t>
      </w:r>
    </w:p>
    <w:p w:rsidR="00D06F74" w:rsidRPr="00D06F74" w:rsidRDefault="00D06F74" w:rsidP="00D06F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Pathologie, rode vlaggen, </w:t>
      </w:r>
      <w:proofErr w:type="spellStart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safety</w:t>
      </w:r>
      <w:proofErr w:type="spellEnd"/>
    </w:p>
    <w:p w:rsidR="00D06F74" w:rsidRPr="00D06F74" w:rsidRDefault="00D06F74" w:rsidP="00D06F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Advies en communicatie</w:t>
      </w:r>
    </w:p>
    <w:p w:rsidR="00D06F74" w:rsidRPr="00D06F74" w:rsidRDefault="00D06F74" w:rsidP="00D06F7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Pathologie bij kinderen van 0-5 jaar</w:t>
      </w:r>
    </w:p>
    <w:p w:rsidR="00D06F74" w:rsidRPr="00D06F74" w:rsidRDefault="00D06F74" w:rsidP="00D06F7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lastRenderedPageBreak/>
        <w:t>Klassiek medisch onderzoek</w:t>
      </w:r>
    </w:p>
    <w:p w:rsidR="00D06F74" w:rsidRPr="00D06F74" w:rsidRDefault="00D06F74" w:rsidP="00D06F7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Ziektebeelden</w:t>
      </w:r>
    </w:p>
    <w:p w:rsidR="00D06F74" w:rsidRPr="00D06F74" w:rsidRDefault="00D06F74" w:rsidP="00D06F7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Herkennen van rode vlaggen.</w:t>
      </w:r>
    </w:p>
    <w:p w:rsidR="00D06F74" w:rsidRPr="00D06F74" w:rsidRDefault="00D06F74" w:rsidP="00D06F7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Psycho</w:t>
      </w:r>
      <w:proofErr w:type="spellEnd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-pedagogie bij kinderen van 0-5j</w:t>
      </w:r>
    </w:p>
    <w:p w:rsidR="00D06F74" w:rsidRPr="00D06F74" w:rsidRDefault="00D06F74" w:rsidP="00D06F7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De ontwikkeling cognitief, emotioneel, sociaal</w:t>
      </w:r>
    </w:p>
    <w:p w:rsidR="00D06F74" w:rsidRPr="00D06F74" w:rsidRDefault="00D06F74" w:rsidP="00D06F7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Herkennen van normaal gedrag</w:t>
      </w:r>
    </w:p>
    <w:p w:rsidR="00D06F74" w:rsidRPr="00D06F74" w:rsidRDefault="00D06F74" w:rsidP="00D06F7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Hechting</w:t>
      </w:r>
    </w:p>
    <w:p w:rsidR="00D06F74" w:rsidRPr="00D06F74" w:rsidRDefault="00D06F74" w:rsidP="00D06F7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Advies en communicatie</w:t>
      </w:r>
    </w:p>
    <w:p w:rsidR="00D06F74" w:rsidRPr="00D06F74" w:rsidRDefault="00D06F74" w:rsidP="00D06F7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De schedelbasis: onderzoek, behandeling en integratie met de motoriek.</w:t>
      </w:r>
    </w:p>
    <w:p w:rsidR="00D06F74" w:rsidRPr="00D06F74" w:rsidRDefault="00D06F74" w:rsidP="00D06F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  <w:bookmarkStart w:id="4" w:name="Boorling2"/>
      <w:bookmarkEnd w:id="4"/>
      <w:r w:rsidRPr="00D06F74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 xml:space="preserve">Module 5: De boorling deel 2 </w:t>
      </w:r>
    </w:p>
    <w:p w:rsidR="00D06F74" w:rsidRPr="00D06F74" w:rsidRDefault="00D06F74" w:rsidP="00D06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 </w:t>
      </w:r>
      <w:r w:rsidRPr="00D06F7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nl-BE"/>
        </w:rPr>
        <w:drawing>
          <wp:inline distT="0" distB="0" distL="0" distR="0">
            <wp:extent cx="2400300" cy="1600200"/>
            <wp:effectExtent l="0" t="0" r="0" b="0"/>
            <wp:docPr id="8" name="Afbeelding 8" descr="Osteopathie Kinderen IAO &amp;quot;Wouter van Stee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steopathie Kinderen IAO &amp;quot;Wouter van Stee&amp;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F74" w:rsidRPr="00D06F74" w:rsidRDefault="00D06F74" w:rsidP="00D06F7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Functionele maag-darmklachten en endocrinologie</w:t>
      </w:r>
    </w:p>
    <w:p w:rsidR="00D06F74" w:rsidRPr="00D06F74" w:rsidRDefault="00D06F74" w:rsidP="00D06F7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Theorie, onderzoek en behandeling toegepast in de osteopathie.</w:t>
      </w:r>
    </w:p>
    <w:p w:rsidR="00D06F74" w:rsidRPr="00D06F74" w:rsidRDefault="00D06F74" w:rsidP="00D06F7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Pathologie, rode vlaggen, </w:t>
      </w:r>
      <w:proofErr w:type="spellStart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safety</w:t>
      </w:r>
      <w:proofErr w:type="spellEnd"/>
    </w:p>
    <w:p w:rsidR="00D06F74" w:rsidRPr="00D06F74" w:rsidRDefault="00D06F74" w:rsidP="00D06F7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Advies en communicatie</w:t>
      </w:r>
    </w:p>
    <w:p w:rsidR="00D06F74" w:rsidRPr="00D06F74" w:rsidRDefault="00D06F74" w:rsidP="00D06F7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Het algemene functionele onderzoek van de boorling in het kader van preventie. (Vervolg op de motorische </w:t>
      </w:r>
      <w:proofErr w:type="spellStart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motorische</w:t>
      </w:r>
      <w:proofErr w:type="spellEnd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ontwikkeling)</w:t>
      </w:r>
    </w:p>
    <w:p w:rsidR="00D06F74" w:rsidRPr="00D06F74" w:rsidRDefault="00D06F74" w:rsidP="00D06F7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Kijk op ontwikkeling</w:t>
      </w:r>
    </w:p>
    <w:p w:rsidR="00D06F74" w:rsidRPr="00D06F74" w:rsidRDefault="00D06F74" w:rsidP="00D06F7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Pathologie, rode vlaggen, </w:t>
      </w:r>
      <w:proofErr w:type="spellStart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safety</w:t>
      </w:r>
      <w:proofErr w:type="spellEnd"/>
    </w:p>
    <w:p w:rsidR="00D06F74" w:rsidRPr="00D06F74" w:rsidRDefault="00D06F74" w:rsidP="00D06F7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Advies en communicatie</w:t>
      </w:r>
    </w:p>
    <w:p w:rsidR="00D06F74" w:rsidRPr="00D06F74" w:rsidRDefault="00D06F74" w:rsidP="00D06F7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Prematuriteit</w:t>
      </w:r>
    </w:p>
    <w:p w:rsidR="00D06F74" w:rsidRPr="00D06F74" w:rsidRDefault="00D06F74" w:rsidP="00D06F7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Gevolgen voor de ontwikkeling</w:t>
      </w:r>
    </w:p>
    <w:p w:rsidR="00D06F74" w:rsidRPr="00D06F74" w:rsidRDefault="00D06F74" w:rsidP="00D06F7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Gevolgen voor de benadering van deze groep</w:t>
      </w:r>
    </w:p>
    <w:p w:rsidR="00D06F74" w:rsidRPr="00D06F74" w:rsidRDefault="00D06F74" w:rsidP="00D06F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  <w:bookmarkStart w:id="5" w:name="PeuterKleuter1"/>
      <w:bookmarkEnd w:id="5"/>
      <w:r w:rsidRPr="00D06F74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>Module 6: Peuter en kleuter deel 1 (1,5-5j)</w:t>
      </w:r>
    </w:p>
    <w:p w:rsidR="00D06F74" w:rsidRPr="00D06F74" w:rsidRDefault="00D06F74" w:rsidP="00D06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lastRenderedPageBreak/>
        <w:t> </w:t>
      </w:r>
      <w:r w:rsidRPr="00D06F7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nl-BE"/>
        </w:rPr>
        <w:drawing>
          <wp:inline distT="0" distB="0" distL="0" distR="0">
            <wp:extent cx="2400300" cy="1600200"/>
            <wp:effectExtent l="0" t="0" r="0" b="0"/>
            <wp:docPr id="7" name="Afbeelding 7" descr="Osteopathie Kinderen IAO &amp;quot;Wouter van Stee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steopathie Kinderen IAO &amp;quot;Wouter van Stee&amp;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F74" w:rsidRPr="00D06F74" w:rsidRDefault="00D06F74" w:rsidP="00D06F7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Functionele oftalmologische klachten</w:t>
      </w:r>
    </w:p>
    <w:p w:rsidR="00D06F74" w:rsidRPr="00D06F74" w:rsidRDefault="00D06F74" w:rsidP="00D06F7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Theorie, onderzoek en behandeling toegepast in de osteopathie.</w:t>
      </w:r>
    </w:p>
    <w:p w:rsidR="00D06F74" w:rsidRPr="00D06F74" w:rsidRDefault="00D06F74" w:rsidP="00D06F7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Pathologie, rode vlaggen, </w:t>
      </w:r>
      <w:proofErr w:type="spellStart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safety</w:t>
      </w:r>
      <w:proofErr w:type="spellEnd"/>
    </w:p>
    <w:p w:rsidR="00D06F74" w:rsidRPr="00D06F74" w:rsidRDefault="00D06F74" w:rsidP="00D06F7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Advies en communicatie ( </w:t>
      </w:r>
      <w:proofErr w:type="spellStart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bvb</w:t>
      </w:r>
      <w:proofErr w:type="spellEnd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strabisme)</w:t>
      </w:r>
    </w:p>
    <w:p w:rsidR="00D06F74" w:rsidRPr="00D06F74" w:rsidRDefault="00D06F74" w:rsidP="00D06F74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Neurologie rijping en ontwikkeling</w:t>
      </w: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Onderzoek en behandeling toegepast in de osteopathie</w:t>
      </w:r>
    </w:p>
    <w:p w:rsidR="00D06F74" w:rsidRPr="00D06F74" w:rsidRDefault="00D06F74" w:rsidP="00D06F7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Psycho</w:t>
      </w:r>
      <w:proofErr w:type="spellEnd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-pedagogie bij kinderen van 0 - 5j: Specifieke topics</w:t>
      </w:r>
    </w:p>
    <w:p w:rsidR="00D06F74" w:rsidRPr="00D06F74" w:rsidRDefault="00D06F74" w:rsidP="00D06F7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Verwennen</w:t>
      </w:r>
    </w:p>
    <w:p w:rsidR="00D06F74" w:rsidRPr="00D06F74" w:rsidRDefault="00D06F74" w:rsidP="00D06F7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Slaapklachten</w:t>
      </w:r>
    </w:p>
    <w:p w:rsidR="00D06F74" w:rsidRPr="00D06F74" w:rsidRDefault="00D06F74" w:rsidP="00D06F7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Angsten,…..</w:t>
      </w:r>
    </w:p>
    <w:p w:rsidR="00D06F74" w:rsidRPr="00D06F74" w:rsidRDefault="00D06F74" w:rsidP="00D06F7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Normaal-abnormaal, advies en communicatie</w:t>
      </w:r>
    </w:p>
    <w:p w:rsidR="00D06F74" w:rsidRPr="00D06F74" w:rsidRDefault="00D06F74" w:rsidP="00D06F7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Algemeen functioneel onderzoek van de peuter en de kleuter in het kader van preventie. (Vervolg op de motorische </w:t>
      </w:r>
      <w:proofErr w:type="spellStart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motorische</w:t>
      </w:r>
      <w:proofErr w:type="spellEnd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ontwikkeling)</w:t>
      </w:r>
    </w:p>
    <w:p w:rsidR="00D06F74" w:rsidRPr="00D06F74" w:rsidRDefault="00D06F74" w:rsidP="00D06F7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Kijk op ontwikkeling</w:t>
      </w:r>
    </w:p>
    <w:p w:rsidR="00D06F74" w:rsidRPr="00D06F74" w:rsidRDefault="00D06F74" w:rsidP="00D06F7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Pathologie, rode vlaggen, </w:t>
      </w:r>
      <w:proofErr w:type="spellStart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safety</w:t>
      </w:r>
      <w:proofErr w:type="spellEnd"/>
    </w:p>
    <w:p w:rsidR="00D06F74" w:rsidRPr="00D06F74" w:rsidRDefault="00D06F74" w:rsidP="00D06F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  <w:bookmarkStart w:id="6" w:name="PeuterKleuter2"/>
      <w:bookmarkEnd w:id="6"/>
      <w:r w:rsidRPr="00D06F74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>Module 7: Peuter en kleuter deel 2</w:t>
      </w:r>
    </w:p>
    <w:p w:rsidR="00D06F74" w:rsidRPr="00D06F74" w:rsidRDefault="00D06F74" w:rsidP="00D06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 </w:t>
      </w:r>
      <w:r w:rsidRPr="00D06F7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nl-BE"/>
        </w:rPr>
        <w:drawing>
          <wp:inline distT="0" distB="0" distL="0" distR="0">
            <wp:extent cx="2400300" cy="1600200"/>
            <wp:effectExtent l="0" t="0" r="0" b="0"/>
            <wp:docPr id="6" name="Afbeelding 6" descr="Osteopathie Kinderen IAO &amp;quot;Wouter van Stee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steopathie Kinderen IAO &amp;quot;Wouter van Stee&amp;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F74" w:rsidRPr="00D06F74" w:rsidRDefault="00D06F74" w:rsidP="00D06F74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Functionele ORL-klachten</w:t>
      </w:r>
    </w:p>
    <w:p w:rsidR="00D06F74" w:rsidRPr="00D06F74" w:rsidRDefault="00D06F74" w:rsidP="00D06F7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Theorie, onderzoek en behandeling toegepast in de osteopathie</w:t>
      </w:r>
    </w:p>
    <w:p w:rsidR="00D06F74" w:rsidRPr="00D06F74" w:rsidRDefault="00D06F74" w:rsidP="00D06F7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Pathologie, rode vlaggen, </w:t>
      </w:r>
      <w:proofErr w:type="spellStart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safety</w:t>
      </w:r>
      <w:proofErr w:type="spellEnd"/>
    </w:p>
    <w:p w:rsidR="00D06F74" w:rsidRPr="00D06F74" w:rsidRDefault="00D06F74" w:rsidP="00D06F7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Advies en communicatie</w:t>
      </w:r>
    </w:p>
    <w:p w:rsidR="00D06F74" w:rsidRPr="00D06F74" w:rsidRDefault="00D06F74" w:rsidP="00D06F7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lastRenderedPageBreak/>
        <w:t>Pathologie specifieke topics</w:t>
      </w:r>
    </w:p>
    <w:p w:rsidR="00D06F74" w:rsidRPr="00D06F74" w:rsidRDefault="00D06F74" w:rsidP="00D06F74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Verplichte </w:t>
      </w:r>
      <w:proofErr w:type="spellStart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ruglig</w:t>
      </w:r>
      <w:proofErr w:type="spellEnd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, vaccinatie, medicatie, huilbaby, reflux (voorbeelden)</w:t>
      </w:r>
    </w:p>
    <w:p w:rsidR="00D06F74" w:rsidRPr="00D06F74" w:rsidRDefault="00D06F74" w:rsidP="00D06F74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Standpunten</w:t>
      </w:r>
    </w:p>
    <w:p w:rsidR="00D06F74" w:rsidRPr="00D06F74" w:rsidRDefault="00D06F74" w:rsidP="00D06F74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Advies en communicatie.</w:t>
      </w:r>
    </w:p>
    <w:p w:rsidR="00D06F74" w:rsidRPr="00D06F74" w:rsidRDefault="00D06F74" w:rsidP="00D06F7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Neurologie vervolg</w:t>
      </w:r>
    </w:p>
    <w:p w:rsidR="00D06F74" w:rsidRPr="00D06F74" w:rsidRDefault="00D06F74" w:rsidP="00D06F7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Specifieke topics: leerproblemen, gedragsproblemen, … (voorbeelden)</w:t>
      </w:r>
    </w:p>
    <w:p w:rsidR="00D06F74" w:rsidRPr="00D06F74" w:rsidRDefault="00D06F74" w:rsidP="00D06F7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Theorie, onderzoek en behandeling toegepast in de osteopathie</w:t>
      </w:r>
    </w:p>
    <w:p w:rsidR="00D06F74" w:rsidRPr="00D06F74" w:rsidRDefault="00D06F74" w:rsidP="00D06F74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Het aangezicht: onderzoek en behandeling</w:t>
      </w:r>
    </w:p>
    <w:p w:rsidR="00D06F74" w:rsidRPr="00D06F74" w:rsidRDefault="00D06F74" w:rsidP="00D06F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D06F7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nl-BE"/>
        </w:rPr>
        <w:t xml:space="preserve">Tweede jaar </w:t>
      </w:r>
    </w:p>
    <w:p w:rsidR="00D06F74" w:rsidRPr="00D06F74" w:rsidRDefault="00D06F74" w:rsidP="00D06F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  <w:bookmarkStart w:id="7" w:name="Integratie"/>
      <w:bookmarkEnd w:id="7"/>
      <w:r w:rsidRPr="00D06F74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>Module 8: Integratie 0 – 5 jaar: topic module</w:t>
      </w:r>
    </w:p>
    <w:p w:rsidR="00D06F74" w:rsidRPr="00D06F74" w:rsidRDefault="00D06F74" w:rsidP="00D06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nl-BE"/>
        </w:rPr>
        <w:drawing>
          <wp:inline distT="0" distB="0" distL="0" distR="0">
            <wp:extent cx="2400300" cy="1600200"/>
            <wp:effectExtent l="0" t="0" r="0" b="0"/>
            <wp:docPr id="5" name="Afbeelding 5" descr="Osteopathie Kinderen IAO &amp;quot;Wouter van Stee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steopathie Kinderen IAO &amp;quot;Wouter van Stee&amp;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F74" w:rsidRPr="00D06F74" w:rsidRDefault="00D06F74" w:rsidP="00D06F74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Plagiocefalie</w:t>
      </w:r>
      <w:proofErr w:type="spellEnd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, torticollis en helmtherapie</w:t>
      </w:r>
    </w:p>
    <w:p w:rsidR="00D06F74" w:rsidRPr="00D06F74" w:rsidRDefault="00D06F74" w:rsidP="00D06F74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Theorie, onderzoek en behandeling toegepast in de osteopathie.</w:t>
      </w:r>
    </w:p>
    <w:p w:rsidR="00D06F74" w:rsidRPr="00D06F74" w:rsidRDefault="00D06F74" w:rsidP="00D06F74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Standpunten,</w:t>
      </w:r>
    </w:p>
    <w:p w:rsidR="00D06F74" w:rsidRPr="00D06F74" w:rsidRDefault="00D06F74" w:rsidP="00D06F74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Pathologie, rode vlaggen, </w:t>
      </w:r>
      <w:proofErr w:type="spellStart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safety</w:t>
      </w:r>
      <w:proofErr w:type="spellEnd"/>
    </w:p>
    <w:p w:rsidR="00D06F74" w:rsidRPr="00D06F74" w:rsidRDefault="00D06F74" w:rsidP="00D06F74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Adviezen en communicatie</w:t>
      </w:r>
    </w:p>
    <w:p w:rsidR="00D06F74" w:rsidRPr="00D06F74" w:rsidRDefault="00D06F74" w:rsidP="00D06F74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Veiligheid bij de behandeling van kinderen: cases, </w:t>
      </w:r>
      <w:proofErr w:type="spellStart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clinical</w:t>
      </w:r>
      <w:proofErr w:type="spellEnd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reasoning</w:t>
      </w:r>
      <w:proofErr w:type="spellEnd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en gebruik van ”best </w:t>
      </w:r>
      <w:proofErr w:type="spellStart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evidence</w:t>
      </w:r>
      <w:proofErr w:type="spellEnd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” in de praktijk.</w:t>
      </w:r>
    </w:p>
    <w:p w:rsidR="00D06F74" w:rsidRPr="00D06F74" w:rsidRDefault="00D06F74" w:rsidP="00D06F74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Klinisch werk</w:t>
      </w:r>
    </w:p>
    <w:p w:rsidR="00D06F74" w:rsidRPr="00D06F74" w:rsidRDefault="00D06F74" w:rsidP="00D06F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  <w:bookmarkStart w:id="8" w:name="LagereSchool1"/>
      <w:bookmarkEnd w:id="8"/>
      <w:r w:rsidRPr="00D06F74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>Module 9: Lagere school kind deel 1 (6-12 j)</w:t>
      </w:r>
    </w:p>
    <w:p w:rsidR="00D06F74" w:rsidRPr="00D06F74" w:rsidRDefault="00D06F74" w:rsidP="00D06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lastRenderedPageBreak/>
        <w:drawing>
          <wp:inline distT="0" distB="0" distL="0" distR="0">
            <wp:extent cx="2400300" cy="1600200"/>
            <wp:effectExtent l="0" t="0" r="0" b="0"/>
            <wp:docPr id="4" name="Afbeelding 4" descr="Osteopathie Kinderen IAO &amp;quot;Wouter van Stee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steopathie Kinderen IAO &amp;quot;Wouter van Stee&amp;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F74" w:rsidRPr="00D06F74" w:rsidRDefault="00D06F74" w:rsidP="00D06F74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Gezonde voeding en gezond eetgedrag in het kader van de algemene gezondheid</w:t>
      </w:r>
    </w:p>
    <w:p w:rsidR="00D06F74" w:rsidRPr="00D06F74" w:rsidRDefault="00D06F74" w:rsidP="00D06F74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Psycho</w:t>
      </w:r>
      <w:proofErr w:type="spellEnd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-pedagogie 6- 12 j</w:t>
      </w:r>
    </w:p>
    <w:p w:rsidR="00D06F74" w:rsidRPr="00D06F74" w:rsidRDefault="00D06F74" w:rsidP="00D06F74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Leerproblemen en gedragsproblemen zoals ADHD, dyslexie, autisme,…. .</w:t>
      </w:r>
    </w:p>
    <w:p w:rsidR="00D06F74" w:rsidRPr="00D06F74" w:rsidRDefault="00D06F74" w:rsidP="00D06F74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Beleid, advies en communicatie</w:t>
      </w:r>
    </w:p>
    <w:p w:rsidR="00D06F74" w:rsidRPr="00D06F74" w:rsidRDefault="00D06F74" w:rsidP="00D06F74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Psychomotoriek in de osteopathie</w:t>
      </w:r>
    </w:p>
    <w:p w:rsidR="00D06F74" w:rsidRPr="00D06F74" w:rsidRDefault="00D06F74" w:rsidP="00D06F74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Theorie, onderzoek en behandeling toegepast in de osteopathie van het kind met leerproblemen</w:t>
      </w:r>
    </w:p>
    <w:p w:rsidR="00D06F74" w:rsidRPr="00D06F74" w:rsidRDefault="00D06F74" w:rsidP="00D06F74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Pathologie, rode vlaggen, </w:t>
      </w:r>
      <w:proofErr w:type="spellStart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safety</w:t>
      </w:r>
      <w:proofErr w:type="spellEnd"/>
    </w:p>
    <w:p w:rsidR="00D06F74" w:rsidRPr="00D06F74" w:rsidRDefault="00D06F74" w:rsidP="00D06F74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Advies en communicatie</w:t>
      </w:r>
    </w:p>
    <w:p w:rsidR="00D06F74" w:rsidRPr="00D06F74" w:rsidRDefault="00D06F74" w:rsidP="00D06F74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Functionele urogenitale klachten</w:t>
      </w:r>
    </w:p>
    <w:p w:rsidR="00D06F74" w:rsidRPr="00D06F74" w:rsidRDefault="00D06F74" w:rsidP="00D06F74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Theorie, onderzoek en behandeling toegepast in de osteopathie</w:t>
      </w:r>
    </w:p>
    <w:p w:rsidR="00D06F74" w:rsidRPr="00D06F74" w:rsidRDefault="00D06F74" w:rsidP="00D06F74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Pathologie, rode vlaggen, </w:t>
      </w:r>
      <w:proofErr w:type="spellStart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safety</w:t>
      </w:r>
      <w:proofErr w:type="spellEnd"/>
    </w:p>
    <w:p w:rsidR="00D06F74" w:rsidRPr="00D06F74" w:rsidRDefault="00D06F74" w:rsidP="00D06F74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Advies en communicatie</w:t>
      </w:r>
    </w:p>
    <w:p w:rsidR="00D06F74" w:rsidRPr="00D06F74" w:rsidRDefault="00D06F74" w:rsidP="00D06F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  <w:bookmarkStart w:id="9" w:name="LagereSchool2"/>
      <w:bookmarkEnd w:id="9"/>
      <w:r w:rsidRPr="00D06F74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>Module 10: Lagere school kind deel 2 (6-12 j)</w:t>
      </w:r>
    </w:p>
    <w:p w:rsidR="00D06F74" w:rsidRPr="00D06F74" w:rsidRDefault="00D06F74" w:rsidP="00D06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drawing>
          <wp:inline distT="0" distB="0" distL="0" distR="0">
            <wp:extent cx="2400300" cy="1600200"/>
            <wp:effectExtent l="0" t="0" r="0" b="0"/>
            <wp:docPr id="3" name="Afbeelding 3" descr="Osteopathie Kinderen IAO &amp;quot;Wouter van Stee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steopathie Kinderen IAO &amp;quot;Wouter van Stee&amp;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F74" w:rsidRPr="00D06F74" w:rsidRDefault="00D06F74" w:rsidP="00D06F74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Het algemene functionele onderzoek van het kind tussen 6 en 12 jaar</w:t>
      </w:r>
    </w:p>
    <w:p w:rsidR="00D06F74" w:rsidRPr="00D06F74" w:rsidRDefault="00D06F74" w:rsidP="00D06F74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In het kader van preventie en leerproblemen</w:t>
      </w:r>
    </w:p>
    <w:p w:rsidR="00D06F74" w:rsidRPr="00D06F74" w:rsidRDefault="00D06F74" w:rsidP="00D06F74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Kijk op ontwikkeling</w:t>
      </w:r>
    </w:p>
    <w:p w:rsidR="00D06F74" w:rsidRPr="00D06F74" w:rsidRDefault="00D06F74" w:rsidP="00D06F74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Pathologie, rode vlaggen, </w:t>
      </w:r>
      <w:proofErr w:type="spellStart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safety</w:t>
      </w:r>
      <w:proofErr w:type="spellEnd"/>
    </w:p>
    <w:p w:rsidR="00D06F74" w:rsidRPr="00D06F74" w:rsidRDefault="00D06F74" w:rsidP="00D06F74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Advies en communicatie</w:t>
      </w:r>
    </w:p>
    <w:p w:rsidR="00D06F74" w:rsidRPr="00D06F74" w:rsidRDefault="00D06F74" w:rsidP="00D06F74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Pathologie bij kinderen van 6 -21 jaar</w:t>
      </w:r>
    </w:p>
    <w:p w:rsidR="00D06F74" w:rsidRPr="00D06F74" w:rsidRDefault="00D06F74" w:rsidP="00D06F74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lastRenderedPageBreak/>
        <w:t>Klassiek medisch onderzoek</w:t>
      </w:r>
    </w:p>
    <w:p w:rsidR="00D06F74" w:rsidRPr="00D06F74" w:rsidRDefault="00D06F74" w:rsidP="00D06F74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Ziektebeelden</w:t>
      </w:r>
    </w:p>
    <w:p w:rsidR="00D06F74" w:rsidRPr="00D06F74" w:rsidRDefault="00D06F74" w:rsidP="00D06F74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Pathologie, rode vlaggen, </w:t>
      </w:r>
      <w:proofErr w:type="spellStart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safety</w:t>
      </w:r>
      <w:proofErr w:type="spellEnd"/>
    </w:p>
    <w:p w:rsidR="00D06F74" w:rsidRPr="00D06F74" w:rsidRDefault="00D06F74" w:rsidP="00D06F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  <w:bookmarkStart w:id="10" w:name="Puber1"/>
      <w:bookmarkEnd w:id="10"/>
      <w:r w:rsidRPr="00D06F74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>Module 11: Puber en adolescent deel 1 (12 – 21 j)</w:t>
      </w:r>
    </w:p>
    <w:p w:rsidR="00D06F74" w:rsidRPr="00D06F74" w:rsidRDefault="00D06F74" w:rsidP="00D06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nl-BE"/>
        </w:rPr>
        <w:drawing>
          <wp:inline distT="0" distB="0" distL="0" distR="0">
            <wp:extent cx="2400300" cy="1571625"/>
            <wp:effectExtent l="0" t="0" r="0" b="9525"/>
            <wp:docPr id="2" name="Afbeelding 2" descr="Osteopathie Kinderen IAO &amp;quot;Wouter van Stee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steopathie Kinderen IAO &amp;quot;Wouter van Stee&amp;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F74" w:rsidRPr="00D06F74" w:rsidRDefault="00D06F74" w:rsidP="00D06F74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Fysiologie en verandering in de fysiologie in functie van de leeftijd</w:t>
      </w:r>
    </w:p>
    <w:p w:rsidR="00D06F74" w:rsidRPr="00D06F74" w:rsidRDefault="00D06F74" w:rsidP="00D06F74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Adviezen</w:t>
      </w:r>
    </w:p>
    <w:p w:rsidR="00D06F74" w:rsidRPr="00D06F74" w:rsidRDefault="00D06F74" w:rsidP="00D06F74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Beleid ( </w:t>
      </w:r>
      <w:proofErr w:type="spellStart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bvb</w:t>
      </w:r>
      <w:proofErr w:type="spellEnd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sport bij kinderen, …)</w:t>
      </w:r>
    </w:p>
    <w:p w:rsidR="00D06F74" w:rsidRPr="00D06F74" w:rsidRDefault="00D06F74" w:rsidP="00D06F74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Functionele luchtwegklachten</w:t>
      </w:r>
    </w:p>
    <w:p w:rsidR="00D06F74" w:rsidRPr="00D06F74" w:rsidRDefault="00D06F74" w:rsidP="00D06F74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theorie, onderzoek en behandeling toegepast in de osteopathie</w:t>
      </w:r>
    </w:p>
    <w:p w:rsidR="00D06F74" w:rsidRPr="00D06F74" w:rsidRDefault="00D06F74" w:rsidP="00D06F74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Pathologie, rode vlaggen, </w:t>
      </w:r>
      <w:proofErr w:type="spellStart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safety</w:t>
      </w:r>
      <w:proofErr w:type="spellEnd"/>
    </w:p>
    <w:p w:rsidR="00D06F74" w:rsidRPr="00D06F74" w:rsidRDefault="00D06F74" w:rsidP="00D06F74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Advies en communicatie</w:t>
      </w:r>
    </w:p>
    <w:p w:rsidR="00D06F74" w:rsidRPr="00D06F74" w:rsidRDefault="00D06F74" w:rsidP="00D06F74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Psychosomatiek bij de puber, de adolescent en het kind in het algemeen</w:t>
      </w:r>
    </w:p>
    <w:p w:rsidR="00D06F74" w:rsidRPr="00D06F74" w:rsidRDefault="00D06F74" w:rsidP="00D06F74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Kennen van psychische ziektebeelden</w:t>
      </w:r>
    </w:p>
    <w:p w:rsidR="00D06F74" w:rsidRPr="00D06F74" w:rsidRDefault="00D06F74" w:rsidP="00D06F74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Misbruik, anorexia, obesitas, mishandeling, gedragsproblemen</w:t>
      </w:r>
    </w:p>
    <w:p w:rsidR="00D06F74" w:rsidRPr="00D06F74" w:rsidRDefault="00D06F74" w:rsidP="00D06F74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Signalen</w:t>
      </w:r>
    </w:p>
    <w:p w:rsidR="00D06F74" w:rsidRPr="00D06F74" w:rsidRDefault="00D06F74" w:rsidP="00D06F74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Beleid</w:t>
      </w:r>
    </w:p>
    <w:p w:rsidR="00D06F74" w:rsidRPr="00D06F74" w:rsidRDefault="00D06F74" w:rsidP="00D06F74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Advies en communicatie</w:t>
      </w:r>
    </w:p>
    <w:p w:rsidR="00D06F74" w:rsidRPr="00D06F74" w:rsidRDefault="00D06F74" w:rsidP="00D06F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  <w:bookmarkStart w:id="11" w:name="Puber2"/>
      <w:bookmarkEnd w:id="11"/>
      <w:r w:rsidRPr="00D06F74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>Module 12: Puber en adolescent deel 2 (12 – 21 j)</w:t>
      </w:r>
    </w:p>
    <w:p w:rsidR="00D06F74" w:rsidRPr="00D06F74" w:rsidRDefault="00D06F74" w:rsidP="00D06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nl-BE"/>
        </w:rPr>
        <w:drawing>
          <wp:inline distT="0" distB="0" distL="0" distR="0">
            <wp:extent cx="2400300" cy="1571625"/>
            <wp:effectExtent l="0" t="0" r="0" b="9525"/>
            <wp:docPr id="1" name="Afbeelding 1" descr="Osteopathie Kinderen IAO &amp;quot;Wouter van Stee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opathie Kinderen IAO &amp;quot;Wouter van Stee&amp;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F74" w:rsidRPr="00D06F74" w:rsidRDefault="00D06F74" w:rsidP="00D06F74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Functionele neuro-endocrine klachten en de immuniteit</w:t>
      </w:r>
    </w:p>
    <w:p w:rsidR="00D06F74" w:rsidRPr="00D06F74" w:rsidRDefault="00D06F74" w:rsidP="00D06F74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Theorie, onderzoek en behandeling toegepast in de osteopathie</w:t>
      </w:r>
    </w:p>
    <w:p w:rsidR="00D06F74" w:rsidRPr="00D06F74" w:rsidRDefault="00D06F74" w:rsidP="00D06F74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Astma, obesitas, diabetes, immuniteit</w:t>
      </w:r>
    </w:p>
    <w:p w:rsidR="00D06F74" w:rsidRPr="00D06F74" w:rsidRDefault="00D06F74" w:rsidP="00D06F74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lastRenderedPageBreak/>
        <w:t xml:space="preserve">Pathologie, rode vlaggen, </w:t>
      </w:r>
      <w:proofErr w:type="spellStart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safety</w:t>
      </w:r>
      <w:proofErr w:type="spellEnd"/>
    </w:p>
    <w:p w:rsidR="00D06F74" w:rsidRPr="00D06F74" w:rsidRDefault="00D06F74" w:rsidP="00D06F74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Advies en communicatie</w:t>
      </w:r>
    </w:p>
    <w:p w:rsidR="00D06F74" w:rsidRPr="00D06F74" w:rsidRDefault="00D06F74" w:rsidP="00D06F74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Functionele klachten bij orthodontie</w:t>
      </w:r>
    </w:p>
    <w:p w:rsidR="00D06F74" w:rsidRPr="00D06F74" w:rsidRDefault="00D06F74" w:rsidP="00D06F74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Theorie, onderzoek en behandeling toegepast in de osteopathie</w:t>
      </w:r>
    </w:p>
    <w:p w:rsidR="00D06F74" w:rsidRPr="00D06F74" w:rsidRDefault="00D06F74" w:rsidP="00D06F74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Beleid</w:t>
      </w:r>
    </w:p>
    <w:p w:rsidR="00D06F74" w:rsidRPr="00D06F74" w:rsidRDefault="00D06F74" w:rsidP="00D06F74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Advies en communicatie</w:t>
      </w:r>
    </w:p>
    <w:p w:rsidR="00D06F74" w:rsidRPr="00D06F74" w:rsidRDefault="00D06F74" w:rsidP="00D06F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  <w:bookmarkStart w:id="12" w:name="Hoofdpijn"/>
      <w:bookmarkEnd w:id="12"/>
      <w:r w:rsidRPr="00D06F74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 xml:space="preserve">Module 13: Hoofpijn en EHBO voor kinderen </w:t>
      </w:r>
    </w:p>
    <w:p w:rsidR="00D06F74" w:rsidRPr="00D06F74" w:rsidRDefault="00D06F74" w:rsidP="00D06F74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Hoofdpijn</w:t>
      </w:r>
    </w:p>
    <w:p w:rsidR="00D06F74" w:rsidRPr="00D06F74" w:rsidRDefault="00D06F74" w:rsidP="00D06F74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Theorie, onderzoek en behandeling toegepast in de osteopathie</w:t>
      </w:r>
    </w:p>
    <w:p w:rsidR="00D06F74" w:rsidRPr="00D06F74" w:rsidRDefault="00D06F74" w:rsidP="00D06F74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Pathologie, rode vlaggen, </w:t>
      </w:r>
      <w:proofErr w:type="spellStart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safety</w:t>
      </w:r>
      <w:proofErr w:type="spellEnd"/>
    </w:p>
    <w:p w:rsidR="00D06F74" w:rsidRPr="00D06F74" w:rsidRDefault="00D06F74" w:rsidP="00D06F74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Beleid</w:t>
      </w:r>
    </w:p>
    <w:p w:rsidR="00D06F74" w:rsidRPr="00D06F74" w:rsidRDefault="00D06F74" w:rsidP="00D06F74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Advies en communicatie</w:t>
      </w:r>
    </w:p>
    <w:p w:rsidR="00D06F74" w:rsidRPr="00D06F74" w:rsidRDefault="00D06F74" w:rsidP="00D06F74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Functionele onderzoek en behandelmogelijkheden van de fascia en </w:t>
      </w:r>
      <w:proofErr w:type="spellStart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durale</w:t>
      </w:r>
      <w:proofErr w:type="spellEnd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structuren van het centrale zenuwstelsel (</w:t>
      </w:r>
      <w:proofErr w:type="spellStart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bvb</w:t>
      </w:r>
      <w:proofErr w:type="spellEnd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posttrauma, …)</w:t>
      </w:r>
    </w:p>
    <w:p w:rsidR="00D06F74" w:rsidRPr="00D06F74" w:rsidRDefault="00D06F74" w:rsidP="00D06F74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EHBO voor kinderen in de praktijk van de osteopaat</w:t>
      </w:r>
    </w:p>
    <w:p w:rsidR="00D06F74" w:rsidRPr="00D06F74" w:rsidRDefault="00D06F74" w:rsidP="00D06F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  <w:bookmarkStart w:id="13" w:name="Integratie2"/>
      <w:bookmarkEnd w:id="13"/>
      <w:r w:rsidRPr="00D06F74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>Module 14: Integratie van de ganse leerstof</w:t>
      </w:r>
    </w:p>
    <w:p w:rsidR="00D06F74" w:rsidRPr="00D06F74" w:rsidRDefault="00D06F74" w:rsidP="00D06F74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Integratie 2 jaren</w:t>
      </w:r>
    </w:p>
    <w:p w:rsidR="00D06F74" w:rsidRPr="00D06F74" w:rsidRDefault="00D06F74" w:rsidP="00D06F74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Topics</w:t>
      </w:r>
    </w:p>
    <w:p w:rsidR="00D06F74" w:rsidRPr="00D06F74" w:rsidRDefault="00D06F74" w:rsidP="00D06F74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Cases</w:t>
      </w:r>
    </w:p>
    <w:p w:rsidR="00D06F74" w:rsidRPr="00D06F74" w:rsidRDefault="00D06F74" w:rsidP="00D06F74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Voorstelling eindwerk onder vorm van “</w:t>
      </w:r>
      <w:proofErr w:type="spellStart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clinical</w:t>
      </w:r>
      <w:proofErr w:type="spellEnd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reasoning</w:t>
      </w:r>
      <w:proofErr w:type="spellEnd"/>
      <w:r w:rsidRPr="00D06F74">
        <w:rPr>
          <w:rFonts w:ascii="Times New Roman" w:eastAsia="Times New Roman" w:hAnsi="Times New Roman" w:cs="Times New Roman"/>
          <w:sz w:val="24"/>
          <w:szCs w:val="24"/>
          <w:lang w:eastAsia="nl-BE"/>
        </w:rPr>
        <w:t>” over een opgegeven topic</w:t>
      </w:r>
    </w:p>
    <w:p w:rsidR="0019036A" w:rsidRDefault="0019036A">
      <w:bookmarkStart w:id="14" w:name="_GoBack"/>
      <w:bookmarkEnd w:id="14"/>
    </w:p>
    <w:sectPr w:rsidR="00190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2BB0"/>
    <w:multiLevelType w:val="multilevel"/>
    <w:tmpl w:val="63344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56FDF"/>
    <w:multiLevelType w:val="multilevel"/>
    <w:tmpl w:val="1AC8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B24A3"/>
    <w:multiLevelType w:val="multilevel"/>
    <w:tmpl w:val="81F63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730DC"/>
    <w:multiLevelType w:val="multilevel"/>
    <w:tmpl w:val="350ED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B44398"/>
    <w:multiLevelType w:val="multilevel"/>
    <w:tmpl w:val="C7FC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6B7071"/>
    <w:multiLevelType w:val="multilevel"/>
    <w:tmpl w:val="BE2E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DC6F71"/>
    <w:multiLevelType w:val="multilevel"/>
    <w:tmpl w:val="057C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312952"/>
    <w:multiLevelType w:val="multilevel"/>
    <w:tmpl w:val="BD7A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9B3FA9"/>
    <w:multiLevelType w:val="multilevel"/>
    <w:tmpl w:val="E57A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83665D"/>
    <w:multiLevelType w:val="multilevel"/>
    <w:tmpl w:val="A0D4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85048F"/>
    <w:multiLevelType w:val="multilevel"/>
    <w:tmpl w:val="03E4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F153D"/>
    <w:multiLevelType w:val="multilevel"/>
    <w:tmpl w:val="014C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97400B"/>
    <w:multiLevelType w:val="multilevel"/>
    <w:tmpl w:val="53D2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C661B7"/>
    <w:multiLevelType w:val="multilevel"/>
    <w:tmpl w:val="009A7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1B029C"/>
    <w:multiLevelType w:val="multilevel"/>
    <w:tmpl w:val="B672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A419B6"/>
    <w:multiLevelType w:val="multilevel"/>
    <w:tmpl w:val="FD403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741AFB"/>
    <w:multiLevelType w:val="multilevel"/>
    <w:tmpl w:val="94F8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7E172D"/>
    <w:multiLevelType w:val="multilevel"/>
    <w:tmpl w:val="A44C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DE178B3"/>
    <w:multiLevelType w:val="multilevel"/>
    <w:tmpl w:val="74C4F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F376B3"/>
    <w:multiLevelType w:val="multilevel"/>
    <w:tmpl w:val="FE8C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2832AFA"/>
    <w:multiLevelType w:val="multilevel"/>
    <w:tmpl w:val="F91EB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41D2BE7"/>
    <w:multiLevelType w:val="multilevel"/>
    <w:tmpl w:val="EB10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84F145E"/>
    <w:multiLevelType w:val="multilevel"/>
    <w:tmpl w:val="1DF4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0000B8"/>
    <w:multiLevelType w:val="multilevel"/>
    <w:tmpl w:val="7446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873D71"/>
    <w:multiLevelType w:val="multilevel"/>
    <w:tmpl w:val="9F785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02D7DE6"/>
    <w:multiLevelType w:val="multilevel"/>
    <w:tmpl w:val="7262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0CA76CB"/>
    <w:multiLevelType w:val="multilevel"/>
    <w:tmpl w:val="5238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1FA7C8A"/>
    <w:multiLevelType w:val="multilevel"/>
    <w:tmpl w:val="FFC2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2005A1F"/>
    <w:multiLevelType w:val="multilevel"/>
    <w:tmpl w:val="46ACC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67E42D2"/>
    <w:multiLevelType w:val="multilevel"/>
    <w:tmpl w:val="6DA4C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93A33D2"/>
    <w:multiLevelType w:val="multilevel"/>
    <w:tmpl w:val="6DDE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AE94C1F"/>
    <w:multiLevelType w:val="multilevel"/>
    <w:tmpl w:val="01DCC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B434613"/>
    <w:multiLevelType w:val="multilevel"/>
    <w:tmpl w:val="1B5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C431B01"/>
    <w:multiLevelType w:val="multilevel"/>
    <w:tmpl w:val="5402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E6F5EC8"/>
    <w:multiLevelType w:val="multilevel"/>
    <w:tmpl w:val="B0FA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EAD4015"/>
    <w:multiLevelType w:val="multilevel"/>
    <w:tmpl w:val="48D0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1A46854"/>
    <w:multiLevelType w:val="multilevel"/>
    <w:tmpl w:val="5DC0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30968AE"/>
    <w:multiLevelType w:val="multilevel"/>
    <w:tmpl w:val="3868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5AC168A"/>
    <w:multiLevelType w:val="multilevel"/>
    <w:tmpl w:val="C7906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7292E5A"/>
    <w:multiLevelType w:val="multilevel"/>
    <w:tmpl w:val="DBCE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73A42DB"/>
    <w:multiLevelType w:val="multilevel"/>
    <w:tmpl w:val="F672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89D685B"/>
    <w:multiLevelType w:val="multilevel"/>
    <w:tmpl w:val="4E627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99E7D28"/>
    <w:multiLevelType w:val="multilevel"/>
    <w:tmpl w:val="8A7A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AFD042A"/>
    <w:multiLevelType w:val="multilevel"/>
    <w:tmpl w:val="C376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C907941"/>
    <w:multiLevelType w:val="multilevel"/>
    <w:tmpl w:val="28C6A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D42120C"/>
    <w:multiLevelType w:val="multilevel"/>
    <w:tmpl w:val="1C24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F3F6C78"/>
    <w:multiLevelType w:val="multilevel"/>
    <w:tmpl w:val="1672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10038AF"/>
    <w:multiLevelType w:val="multilevel"/>
    <w:tmpl w:val="A864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10D2DE0"/>
    <w:multiLevelType w:val="multilevel"/>
    <w:tmpl w:val="418C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2321620"/>
    <w:multiLevelType w:val="multilevel"/>
    <w:tmpl w:val="0A02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32B689D"/>
    <w:multiLevelType w:val="multilevel"/>
    <w:tmpl w:val="4566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3B169DA"/>
    <w:multiLevelType w:val="multilevel"/>
    <w:tmpl w:val="2EE6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93F07F6"/>
    <w:multiLevelType w:val="multilevel"/>
    <w:tmpl w:val="2474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D665D53"/>
    <w:multiLevelType w:val="multilevel"/>
    <w:tmpl w:val="F56C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F087EF1"/>
    <w:multiLevelType w:val="multilevel"/>
    <w:tmpl w:val="5B369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00F66C0"/>
    <w:multiLevelType w:val="multilevel"/>
    <w:tmpl w:val="1CF2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5222455"/>
    <w:multiLevelType w:val="multilevel"/>
    <w:tmpl w:val="EE28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76D1ECF"/>
    <w:multiLevelType w:val="multilevel"/>
    <w:tmpl w:val="4038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8DA3B33"/>
    <w:multiLevelType w:val="multilevel"/>
    <w:tmpl w:val="B6C0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8F014B4"/>
    <w:multiLevelType w:val="multilevel"/>
    <w:tmpl w:val="C3566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B54404C"/>
    <w:multiLevelType w:val="multilevel"/>
    <w:tmpl w:val="C948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B78266A"/>
    <w:multiLevelType w:val="multilevel"/>
    <w:tmpl w:val="F158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C374B18"/>
    <w:multiLevelType w:val="multilevel"/>
    <w:tmpl w:val="3D56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C7C25C0"/>
    <w:multiLevelType w:val="multilevel"/>
    <w:tmpl w:val="DDC2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E0A3F29"/>
    <w:multiLevelType w:val="multilevel"/>
    <w:tmpl w:val="90F4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E9E70E9"/>
    <w:multiLevelType w:val="multilevel"/>
    <w:tmpl w:val="B9F8D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F7944DF"/>
    <w:multiLevelType w:val="multilevel"/>
    <w:tmpl w:val="E2EC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1A6488B"/>
    <w:multiLevelType w:val="multilevel"/>
    <w:tmpl w:val="99EEC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41808CB"/>
    <w:multiLevelType w:val="multilevel"/>
    <w:tmpl w:val="E4985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44014A4"/>
    <w:multiLevelType w:val="multilevel"/>
    <w:tmpl w:val="107A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6685640"/>
    <w:multiLevelType w:val="multilevel"/>
    <w:tmpl w:val="31D0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7467D02"/>
    <w:multiLevelType w:val="multilevel"/>
    <w:tmpl w:val="109C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8856914"/>
    <w:multiLevelType w:val="multilevel"/>
    <w:tmpl w:val="E5B6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89E201D"/>
    <w:multiLevelType w:val="multilevel"/>
    <w:tmpl w:val="6720C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A8D4E48"/>
    <w:multiLevelType w:val="multilevel"/>
    <w:tmpl w:val="ABAE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E793C68"/>
    <w:multiLevelType w:val="multilevel"/>
    <w:tmpl w:val="2F66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39"/>
  </w:num>
  <w:num w:numId="3">
    <w:abstractNumId w:val="47"/>
  </w:num>
  <w:num w:numId="4">
    <w:abstractNumId w:val="4"/>
  </w:num>
  <w:num w:numId="5">
    <w:abstractNumId w:val="21"/>
  </w:num>
  <w:num w:numId="6">
    <w:abstractNumId w:val="45"/>
  </w:num>
  <w:num w:numId="7">
    <w:abstractNumId w:val="16"/>
  </w:num>
  <w:num w:numId="8">
    <w:abstractNumId w:val="59"/>
  </w:num>
  <w:num w:numId="9">
    <w:abstractNumId w:val="72"/>
  </w:num>
  <w:num w:numId="10">
    <w:abstractNumId w:val="69"/>
  </w:num>
  <w:num w:numId="11">
    <w:abstractNumId w:val="8"/>
  </w:num>
  <w:num w:numId="12">
    <w:abstractNumId w:val="64"/>
  </w:num>
  <w:num w:numId="13">
    <w:abstractNumId w:val="6"/>
  </w:num>
  <w:num w:numId="14">
    <w:abstractNumId w:val="17"/>
  </w:num>
  <w:num w:numId="15">
    <w:abstractNumId w:val="53"/>
  </w:num>
  <w:num w:numId="16">
    <w:abstractNumId w:val="29"/>
  </w:num>
  <w:num w:numId="17">
    <w:abstractNumId w:val="40"/>
  </w:num>
  <w:num w:numId="18">
    <w:abstractNumId w:val="22"/>
  </w:num>
  <w:num w:numId="19">
    <w:abstractNumId w:val="65"/>
  </w:num>
  <w:num w:numId="20">
    <w:abstractNumId w:val="33"/>
  </w:num>
  <w:num w:numId="21">
    <w:abstractNumId w:val="67"/>
  </w:num>
  <w:num w:numId="22">
    <w:abstractNumId w:val="71"/>
  </w:num>
  <w:num w:numId="23">
    <w:abstractNumId w:val="46"/>
  </w:num>
  <w:num w:numId="24">
    <w:abstractNumId w:val="23"/>
  </w:num>
  <w:num w:numId="25">
    <w:abstractNumId w:val="74"/>
  </w:num>
  <w:num w:numId="26">
    <w:abstractNumId w:val="13"/>
  </w:num>
  <w:num w:numId="27">
    <w:abstractNumId w:val="37"/>
  </w:num>
  <w:num w:numId="28">
    <w:abstractNumId w:val="44"/>
  </w:num>
  <w:num w:numId="29">
    <w:abstractNumId w:val="52"/>
  </w:num>
  <w:num w:numId="30">
    <w:abstractNumId w:val="3"/>
  </w:num>
  <w:num w:numId="31">
    <w:abstractNumId w:val="5"/>
  </w:num>
  <w:num w:numId="32">
    <w:abstractNumId w:val="28"/>
  </w:num>
  <w:num w:numId="33">
    <w:abstractNumId w:val="70"/>
  </w:num>
  <w:num w:numId="34">
    <w:abstractNumId w:val="25"/>
  </w:num>
  <w:num w:numId="35">
    <w:abstractNumId w:val="24"/>
  </w:num>
  <w:num w:numId="36">
    <w:abstractNumId w:val="32"/>
  </w:num>
  <w:num w:numId="37">
    <w:abstractNumId w:val="2"/>
  </w:num>
  <w:num w:numId="38">
    <w:abstractNumId w:val="66"/>
  </w:num>
  <w:num w:numId="39">
    <w:abstractNumId w:val="51"/>
  </w:num>
  <w:num w:numId="40">
    <w:abstractNumId w:val="61"/>
  </w:num>
  <w:num w:numId="41">
    <w:abstractNumId w:val="34"/>
  </w:num>
  <w:num w:numId="42">
    <w:abstractNumId w:val="75"/>
  </w:num>
  <w:num w:numId="43">
    <w:abstractNumId w:val="38"/>
  </w:num>
  <w:num w:numId="44">
    <w:abstractNumId w:val="42"/>
  </w:num>
  <w:num w:numId="45">
    <w:abstractNumId w:val="27"/>
  </w:num>
  <w:num w:numId="46">
    <w:abstractNumId w:val="18"/>
  </w:num>
  <w:num w:numId="47">
    <w:abstractNumId w:val="63"/>
  </w:num>
  <w:num w:numId="48">
    <w:abstractNumId w:val="60"/>
  </w:num>
  <w:num w:numId="49">
    <w:abstractNumId w:val="10"/>
  </w:num>
  <w:num w:numId="50">
    <w:abstractNumId w:val="35"/>
  </w:num>
  <w:num w:numId="51">
    <w:abstractNumId w:val="62"/>
  </w:num>
  <w:num w:numId="52">
    <w:abstractNumId w:val="7"/>
  </w:num>
  <w:num w:numId="53">
    <w:abstractNumId w:val="0"/>
  </w:num>
  <w:num w:numId="54">
    <w:abstractNumId w:val="26"/>
  </w:num>
  <w:num w:numId="55">
    <w:abstractNumId w:val="73"/>
  </w:num>
  <w:num w:numId="56">
    <w:abstractNumId w:val="12"/>
  </w:num>
  <w:num w:numId="57">
    <w:abstractNumId w:val="41"/>
  </w:num>
  <w:num w:numId="58">
    <w:abstractNumId w:val="30"/>
  </w:num>
  <w:num w:numId="59">
    <w:abstractNumId w:val="31"/>
  </w:num>
  <w:num w:numId="60">
    <w:abstractNumId w:val="19"/>
  </w:num>
  <w:num w:numId="61">
    <w:abstractNumId w:val="15"/>
  </w:num>
  <w:num w:numId="62">
    <w:abstractNumId w:val="49"/>
  </w:num>
  <w:num w:numId="63">
    <w:abstractNumId w:val="11"/>
  </w:num>
  <w:num w:numId="64">
    <w:abstractNumId w:val="57"/>
  </w:num>
  <w:num w:numId="65">
    <w:abstractNumId w:val="58"/>
  </w:num>
  <w:num w:numId="66">
    <w:abstractNumId w:val="68"/>
  </w:num>
  <w:num w:numId="67">
    <w:abstractNumId w:val="9"/>
  </w:num>
  <w:num w:numId="68">
    <w:abstractNumId w:val="20"/>
  </w:num>
  <w:num w:numId="69">
    <w:abstractNumId w:val="48"/>
  </w:num>
  <w:num w:numId="70">
    <w:abstractNumId w:val="54"/>
  </w:num>
  <w:num w:numId="71">
    <w:abstractNumId w:val="56"/>
  </w:num>
  <w:num w:numId="72">
    <w:abstractNumId w:val="14"/>
  </w:num>
  <w:num w:numId="73">
    <w:abstractNumId w:val="36"/>
  </w:num>
  <w:num w:numId="74">
    <w:abstractNumId w:val="50"/>
  </w:num>
  <w:num w:numId="75">
    <w:abstractNumId w:val="55"/>
  </w:num>
  <w:num w:numId="76">
    <w:abstractNumId w:val="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74"/>
    <w:rsid w:val="0019036A"/>
    <w:rsid w:val="00D0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1CEA5-9823-4B8B-BFD6-061C2E13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D06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Kop3">
    <w:name w:val="heading 3"/>
    <w:basedOn w:val="Standaard"/>
    <w:link w:val="Kop3Char"/>
    <w:uiPriority w:val="9"/>
    <w:qFormat/>
    <w:rsid w:val="00D06F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06F74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D06F74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styleId="Zwaar">
    <w:name w:val="Strong"/>
    <w:basedOn w:val="Standaardalinea-lettertype"/>
    <w:uiPriority w:val="22"/>
    <w:qFormat/>
    <w:rsid w:val="00D06F74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D0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939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Irmgard</dc:creator>
  <cp:keywords/>
  <dc:description/>
  <cp:lastModifiedBy>Irmgard</cp:lastModifiedBy>
  <cp:revision>1</cp:revision>
  <dcterms:created xsi:type="dcterms:W3CDTF">2016-06-29T12:32:00Z</dcterms:created>
  <dcterms:modified xsi:type="dcterms:W3CDTF">2016-06-29T12:33:00Z</dcterms:modified>
</cp:coreProperties>
</file>